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C7" w:rsidRPr="00BC5ED4" w:rsidRDefault="006D51C7" w:rsidP="00153433">
      <w:pPr>
        <w:pStyle w:val="Default"/>
        <w:ind w:left="-567" w:right="-613"/>
        <w:jc w:val="both"/>
        <w:rPr>
          <w:rFonts w:ascii="Bookman Old Style" w:hAnsi="Bookman Old Style" w:cs="Arial"/>
          <w:sz w:val="22"/>
          <w:szCs w:val="22"/>
        </w:rPr>
      </w:pPr>
      <w:r>
        <w:tab/>
      </w:r>
      <w:r w:rsidR="009B217F" w:rsidRPr="00BC5ED4">
        <w:rPr>
          <w:rFonts w:ascii="Bookman Old Style" w:hAnsi="Bookman Old Style" w:cs="Arial"/>
          <w:sz w:val="22"/>
          <w:szCs w:val="22"/>
        </w:rPr>
        <w:t xml:space="preserve">The </w:t>
      </w:r>
      <w:r w:rsidR="00D63F1B" w:rsidRPr="00BC5ED4">
        <w:rPr>
          <w:rFonts w:ascii="Bookman Old Style" w:hAnsi="Bookman Old Style" w:cs="Arial"/>
          <w:sz w:val="22"/>
          <w:szCs w:val="22"/>
        </w:rPr>
        <w:t xml:space="preserve">conference is </w:t>
      </w:r>
      <w:r w:rsidR="009B217F" w:rsidRPr="00BC5ED4">
        <w:rPr>
          <w:rFonts w:ascii="Bookman Old Style" w:hAnsi="Bookman Old Style" w:cs="Arial"/>
          <w:sz w:val="22"/>
          <w:szCs w:val="22"/>
        </w:rPr>
        <w:t>ICEGOV 2017 conference is being organised by the e-Governance Division in New Delhi during March 7</w:t>
      </w:r>
      <w:r w:rsidR="00AA0E15" w:rsidRPr="00BC5ED4">
        <w:rPr>
          <w:rFonts w:ascii="Bookman Old Style" w:hAnsi="Bookman Old Style" w:cs="Arial"/>
          <w:sz w:val="22"/>
          <w:szCs w:val="22"/>
        </w:rPr>
        <w:t>-9</w:t>
      </w:r>
      <w:r w:rsidR="009B217F" w:rsidRPr="00BC5ED4">
        <w:rPr>
          <w:rFonts w:ascii="Bookman Old Style" w:hAnsi="Bookman Old Style" w:cs="Arial"/>
          <w:sz w:val="22"/>
          <w:szCs w:val="22"/>
        </w:rPr>
        <w:t xml:space="preserve">, 2017 under the umbrella theme, </w:t>
      </w:r>
      <w:r w:rsidR="009B217F" w:rsidRPr="00BC5ED4">
        <w:rPr>
          <w:rFonts w:ascii="Bookman Old Style" w:hAnsi="Bookman Old Style" w:cs="Arial"/>
          <w:b/>
          <w:bCs/>
          <w:sz w:val="22"/>
          <w:szCs w:val="22"/>
        </w:rPr>
        <w:t>“Building knowledge societies, from Digital GOV to Digital empowerment”</w:t>
      </w:r>
      <w:r w:rsidR="009B217F" w:rsidRPr="00BC5ED4">
        <w:rPr>
          <w:rFonts w:ascii="Bookman Old Style" w:hAnsi="Bookman Old Style" w:cs="Arial"/>
          <w:sz w:val="22"/>
          <w:szCs w:val="22"/>
        </w:rPr>
        <w:t xml:space="preserve">.  </w:t>
      </w:r>
      <w:r w:rsidR="00CB2AAC" w:rsidRPr="00BC5ED4">
        <w:rPr>
          <w:rFonts w:ascii="Bookman Old Style" w:hAnsi="Bookman Old Style" w:cs="Arial"/>
          <w:sz w:val="22"/>
          <w:szCs w:val="22"/>
        </w:rPr>
        <w:t>The conference i</w:t>
      </w:r>
      <w:r w:rsidR="005E7B30" w:rsidRPr="00BC5ED4">
        <w:rPr>
          <w:rFonts w:ascii="Bookman Old Style" w:hAnsi="Bookman Old Style" w:cs="Arial"/>
          <w:sz w:val="22"/>
          <w:szCs w:val="22"/>
        </w:rPr>
        <w:t xml:space="preserve">s organised </w:t>
      </w:r>
      <w:r w:rsidR="008744E8" w:rsidRPr="00BC5ED4">
        <w:rPr>
          <w:rFonts w:ascii="Bookman Old Style" w:hAnsi="Bookman Old Style" w:cs="Arial"/>
          <w:sz w:val="22"/>
          <w:szCs w:val="22"/>
        </w:rPr>
        <w:t xml:space="preserve">by </w:t>
      </w:r>
      <w:r w:rsidR="005E7B30" w:rsidRPr="00BC5ED4">
        <w:rPr>
          <w:rFonts w:ascii="Bookman Old Style" w:hAnsi="Bookman Old Style" w:cs="Arial"/>
          <w:sz w:val="22"/>
          <w:szCs w:val="22"/>
        </w:rPr>
        <w:t xml:space="preserve">UNESCO and UN University focuses on the use of technologies to transform related between Government and citizens, business, civil societies and other arms of Government to improve public Government and its contribution to public policy development. This is the </w:t>
      </w:r>
      <w:proofErr w:type="gramStart"/>
      <w:r w:rsidR="005E7B30" w:rsidRPr="00BC5ED4">
        <w:rPr>
          <w:rFonts w:ascii="Bookman Old Style" w:hAnsi="Bookman Old Style" w:cs="Arial"/>
          <w:sz w:val="22"/>
          <w:szCs w:val="22"/>
        </w:rPr>
        <w:t>10</w:t>
      </w:r>
      <w:r w:rsidR="005E7B30" w:rsidRPr="00BC5ED4">
        <w:rPr>
          <w:rFonts w:ascii="Bookman Old Style" w:hAnsi="Bookman Old Style" w:cs="Arial"/>
          <w:sz w:val="22"/>
          <w:szCs w:val="22"/>
          <w:vertAlign w:val="superscript"/>
        </w:rPr>
        <w:t>th</w:t>
      </w:r>
      <w:r w:rsidR="005E7B30" w:rsidRPr="00BC5ED4">
        <w:rPr>
          <w:rFonts w:ascii="Bookman Old Style" w:hAnsi="Bookman Old Style" w:cs="Arial"/>
          <w:sz w:val="22"/>
          <w:szCs w:val="22"/>
        </w:rPr>
        <w:t xml:space="preserve"> </w:t>
      </w:r>
      <w:r w:rsidR="00153433" w:rsidRPr="00BC5ED4">
        <w:rPr>
          <w:rFonts w:ascii="Bookman Old Style" w:hAnsi="Bookman Old Style" w:cs="Arial"/>
          <w:position w:val="8"/>
          <w:sz w:val="22"/>
          <w:szCs w:val="22"/>
          <w:vertAlign w:val="superscript"/>
        </w:rPr>
        <w:t xml:space="preserve"> </w:t>
      </w:r>
      <w:r w:rsidR="00153433" w:rsidRPr="00BC5ED4">
        <w:rPr>
          <w:rFonts w:ascii="Bookman Old Style" w:hAnsi="Bookman Old Style" w:cs="Arial"/>
          <w:sz w:val="22"/>
          <w:szCs w:val="22"/>
        </w:rPr>
        <w:t>International</w:t>
      </w:r>
      <w:proofErr w:type="gramEnd"/>
      <w:r w:rsidR="00153433" w:rsidRPr="00BC5ED4">
        <w:rPr>
          <w:rFonts w:ascii="Bookman Old Style" w:hAnsi="Bookman Old Style" w:cs="Arial"/>
          <w:sz w:val="22"/>
          <w:szCs w:val="22"/>
        </w:rPr>
        <w:t xml:space="preserve"> Conference on Theory and Practice of Electronic Governance </w:t>
      </w:r>
      <w:r w:rsidR="005E7B30" w:rsidRPr="00BC5ED4">
        <w:rPr>
          <w:rFonts w:ascii="Bookman Old Style" w:hAnsi="Bookman Old Style" w:cs="Arial"/>
          <w:sz w:val="22"/>
          <w:szCs w:val="22"/>
        </w:rPr>
        <w:t>and i</w:t>
      </w:r>
      <w:r w:rsidR="00ED3722" w:rsidRPr="00BC5ED4">
        <w:rPr>
          <w:rFonts w:ascii="Bookman Old Style" w:hAnsi="Bookman Old Style" w:cs="Arial"/>
          <w:sz w:val="22"/>
          <w:szCs w:val="22"/>
        </w:rPr>
        <w:t xml:space="preserve">t is anticipated that 60-70 countries would be participating.  </w:t>
      </w:r>
      <w:r w:rsidR="00144071" w:rsidRPr="00BC5ED4">
        <w:rPr>
          <w:rFonts w:ascii="Bookman Old Style" w:hAnsi="Bookman Old Style" w:cs="Arial"/>
          <w:sz w:val="22"/>
          <w:szCs w:val="22"/>
        </w:rPr>
        <w:t>The details of ICEGOV</w:t>
      </w:r>
      <w:r w:rsidR="00CB2AAC" w:rsidRPr="00BC5ED4">
        <w:rPr>
          <w:rFonts w:ascii="Bookman Old Style" w:hAnsi="Bookman Old Style" w:cs="Arial"/>
          <w:sz w:val="22"/>
          <w:szCs w:val="22"/>
        </w:rPr>
        <w:t xml:space="preserve"> 2011 are available at </w:t>
      </w:r>
      <w:r w:rsidR="00144071" w:rsidRPr="00BC5ED4">
        <w:rPr>
          <w:rFonts w:ascii="Bookman Old Style" w:hAnsi="Bookman Old Style" w:cs="Arial"/>
          <w:sz w:val="22"/>
          <w:szCs w:val="22"/>
        </w:rPr>
        <w:t>www.icegov.org</w:t>
      </w:r>
    </w:p>
    <w:p w:rsidR="00153433" w:rsidRPr="00BC5ED4" w:rsidRDefault="00153433" w:rsidP="00153433">
      <w:pPr>
        <w:pStyle w:val="Default"/>
        <w:ind w:left="-567" w:right="-613"/>
        <w:jc w:val="both"/>
        <w:rPr>
          <w:rFonts w:ascii="Bookman Old Style" w:hAnsi="Bookman Old Style" w:cs="Arial"/>
          <w:sz w:val="22"/>
          <w:szCs w:val="22"/>
        </w:rPr>
      </w:pPr>
    </w:p>
    <w:p w:rsidR="005830BF" w:rsidRPr="00BC5ED4" w:rsidRDefault="005830BF" w:rsidP="001E42CE">
      <w:pPr>
        <w:ind w:left="-567" w:right="-613"/>
        <w:jc w:val="both"/>
        <w:rPr>
          <w:rFonts w:ascii="Bookman Old Style" w:hAnsi="Bookman Old Style" w:cs="Arial"/>
        </w:rPr>
      </w:pPr>
      <w:r w:rsidRPr="00BC5ED4">
        <w:rPr>
          <w:rFonts w:ascii="Bookman Old Style" w:hAnsi="Bookman Old Style" w:cs="Arial"/>
        </w:rPr>
        <w:t>2</w:t>
      </w:r>
      <w:r w:rsidRPr="00BC5ED4">
        <w:rPr>
          <w:rFonts w:ascii="Bookman Old Style" w:hAnsi="Bookman Old Style" w:cs="Arial"/>
        </w:rPr>
        <w:tab/>
      </w:r>
      <w:r w:rsidR="005E7B30" w:rsidRPr="00BC5ED4">
        <w:rPr>
          <w:rFonts w:ascii="Bookman Old Style" w:hAnsi="Bookman Old Style" w:cs="Arial"/>
        </w:rPr>
        <w:t>In this regards y</w:t>
      </w:r>
      <w:r w:rsidRPr="00BC5ED4">
        <w:rPr>
          <w:rFonts w:ascii="Bookman Old Style" w:hAnsi="Bookman Old Style" w:cs="Arial"/>
        </w:rPr>
        <w:t xml:space="preserve">ou are kindly requested </w:t>
      </w:r>
      <w:proofErr w:type="gramStart"/>
      <w:r w:rsidRPr="00BC5ED4">
        <w:rPr>
          <w:rFonts w:ascii="Bookman Old Style" w:hAnsi="Bookman Old Style" w:cs="Arial"/>
        </w:rPr>
        <w:t xml:space="preserve">to </w:t>
      </w:r>
      <w:r w:rsidR="00420152">
        <w:rPr>
          <w:rFonts w:ascii="Bookman Old Style" w:hAnsi="Bookman Old Style" w:cs="Arial"/>
        </w:rPr>
        <w:t>:</w:t>
      </w:r>
      <w:proofErr w:type="gramEnd"/>
    </w:p>
    <w:p w:rsidR="00BA01CE" w:rsidRPr="00BC5ED4" w:rsidRDefault="00BA01CE" w:rsidP="00E160C4">
      <w:pPr>
        <w:ind w:left="709" w:right="-613" w:hanging="567"/>
        <w:jc w:val="both"/>
        <w:rPr>
          <w:rFonts w:ascii="Bookman Old Style" w:hAnsi="Bookman Old Style" w:cs="Arial"/>
        </w:rPr>
      </w:pPr>
      <w:r w:rsidRPr="00BC5ED4">
        <w:rPr>
          <w:rFonts w:ascii="Bookman Old Style" w:hAnsi="Bookman Old Style" w:cs="Arial"/>
        </w:rPr>
        <w:t>(1)</w:t>
      </w:r>
      <w:r w:rsidRPr="00BC5ED4">
        <w:rPr>
          <w:rFonts w:ascii="Bookman Old Style" w:hAnsi="Bookman Old Style" w:cs="Arial"/>
        </w:rPr>
        <w:tab/>
        <w:t>Help disseminate the call for papers and help get a good response</w:t>
      </w:r>
    </w:p>
    <w:p w:rsidR="00BA01CE" w:rsidRPr="00BC5ED4" w:rsidRDefault="00BA01CE" w:rsidP="00E160C4">
      <w:pPr>
        <w:ind w:left="709" w:right="-613" w:hanging="567"/>
        <w:jc w:val="both"/>
        <w:rPr>
          <w:rFonts w:ascii="Bookman Old Style" w:hAnsi="Bookman Old Style" w:cs="Arial"/>
        </w:rPr>
      </w:pPr>
      <w:r w:rsidRPr="00BC5ED4">
        <w:rPr>
          <w:rFonts w:ascii="Bookman Old Style" w:hAnsi="Bookman Old Style" w:cs="Arial"/>
        </w:rPr>
        <w:t>(2)</w:t>
      </w:r>
      <w:r w:rsidRPr="00BC5ED4">
        <w:rPr>
          <w:rFonts w:ascii="Bookman Old Style" w:hAnsi="Bookman Old Style" w:cs="Arial"/>
        </w:rPr>
        <w:tab/>
        <w:t>Suggest expert panellists for the thematic track</w:t>
      </w:r>
      <w:r w:rsidR="00B2598E" w:rsidRPr="00BC5ED4">
        <w:rPr>
          <w:rFonts w:ascii="Bookman Old Style" w:hAnsi="Bookman Old Style" w:cs="Arial"/>
        </w:rPr>
        <w:t xml:space="preserve"> Policy Research and </w:t>
      </w:r>
      <w:proofErr w:type="gramStart"/>
      <w:r w:rsidR="00B2598E" w:rsidRPr="00BC5ED4">
        <w:rPr>
          <w:rFonts w:ascii="Bookman Old Style" w:hAnsi="Bookman Old Style" w:cs="Arial"/>
        </w:rPr>
        <w:t xml:space="preserve">Innovation </w:t>
      </w:r>
      <w:r w:rsidRPr="00BC5ED4">
        <w:rPr>
          <w:rFonts w:ascii="Bookman Old Style" w:hAnsi="Bookman Old Style" w:cs="Arial"/>
        </w:rPr>
        <w:t xml:space="preserve"> from</w:t>
      </w:r>
      <w:proofErr w:type="gramEnd"/>
      <w:r w:rsidRPr="00BC5ED4">
        <w:rPr>
          <w:rFonts w:ascii="Bookman Old Style" w:hAnsi="Bookman Old Style" w:cs="Arial"/>
        </w:rPr>
        <w:t xml:space="preserve"> the national and international community</w:t>
      </w:r>
    </w:p>
    <w:p w:rsidR="00BA01CE" w:rsidRPr="00BC5ED4" w:rsidRDefault="00BA01CE" w:rsidP="00E160C4">
      <w:pPr>
        <w:ind w:left="709" w:right="-613" w:hanging="567"/>
        <w:jc w:val="both"/>
        <w:rPr>
          <w:rFonts w:ascii="Bookman Old Style" w:hAnsi="Bookman Old Style" w:cs="Arial"/>
        </w:rPr>
      </w:pPr>
      <w:r w:rsidRPr="00BC5ED4">
        <w:rPr>
          <w:rFonts w:ascii="Bookman Old Style" w:hAnsi="Bookman Old Style" w:cs="Arial"/>
        </w:rPr>
        <w:t>(3)</w:t>
      </w:r>
      <w:r w:rsidRPr="00BC5ED4">
        <w:rPr>
          <w:rFonts w:ascii="Bookman Old Style" w:hAnsi="Bookman Old Style" w:cs="Arial"/>
        </w:rPr>
        <w:tab/>
        <w:t>Suggest establish</w:t>
      </w:r>
      <w:r w:rsidR="001357FE" w:rsidRPr="00BC5ED4">
        <w:rPr>
          <w:rFonts w:ascii="Bookman Old Style" w:hAnsi="Bookman Old Style" w:cs="Arial"/>
        </w:rPr>
        <w:t>ed academicians/practitioners (willing to devote time and effort) for peer review of received papers</w:t>
      </w:r>
    </w:p>
    <w:p w:rsidR="001357FE" w:rsidRPr="00BC5ED4" w:rsidRDefault="001357FE" w:rsidP="00E160C4">
      <w:pPr>
        <w:ind w:left="709" w:right="-613" w:hanging="567"/>
        <w:jc w:val="both"/>
        <w:rPr>
          <w:rFonts w:ascii="Bookman Old Style" w:hAnsi="Bookman Old Style" w:cs="Arial"/>
        </w:rPr>
      </w:pPr>
      <w:r w:rsidRPr="00BC5ED4">
        <w:rPr>
          <w:rFonts w:ascii="Bookman Old Style" w:hAnsi="Bookman Old Style" w:cs="Arial"/>
        </w:rPr>
        <w:t>(4)</w:t>
      </w:r>
      <w:r w:rsidRPr="00BC5ED4">
        <w:rPr>
          <w:rFonts w:ascii="Bookman Old Style" w:hAnsi="Bookman Old Style" w:cs="Arial"/>
        </w:rPr>
        <w:tab/>
        <w:t>Contribute research papers;</w:t>
      </w:r>
      <w:r w:rsidR="00BC0A27" w:rsidRPr="00BC5ED4">
        <w:rPr>
          <w:rFonts w:ascii="Bookman Old Style" w:hAnsi="Bookman Old Style" w:cs="Arial"/>
        </w:rPr>
        <w:t xml:space="preserve"> case-studies, posters through their organizations and partner organizations, Ensure submissions through the ICEGOV portal </w:t>
      </w:r>
      <w:hyperlink r:id="rId5" w:history="1">
        <w:r w:rsidR="00BC0A27" w:rsidRPr="00BC5ED4">
          <w:rPr>
            <w:rStyle w:val="Hyperlink"/>
            <w:rFonts w:ascii="Bookman Old Style" w:hAnsi="Bookman Old Style" w:cs="Arial"/>
          </w:rPr>
          <w:t>www.icego.org</w:t>
        </w:r>
      </w:hyperlink>
    </w:p>
    <w:p w:rsidR="00BC0A27" w:rsidRPr="00BC5ED4" w:rsidRDefault="00BC0A27" w:rsidP="00E160C4">
      <w:pPr>
        <w:ind w:left="709" w:right="-613" w:hanging="567"/>
        <w:jc w:val="both"/>
        <w:rPr>
          <w:rFonts w:ascii="Bookman Old Style" w:hAnsi="Bookman Old Style" w:cs="Arial"/>
        </w:rPr>
      </w:pPr>
      <w:r w:rsidRPr="00BC5ED4">
        <w:rPr>
          <w:rFonts w:ascii="Bookman Old Style" w:hAnsi="Bookman Old Style" w:cs="Arial"/>
        </w:rPr>
        <w:t>(5)</w:t>
      </w:r>
      <w:r w:rsidRPr="00BC5ED4">
        <w:rPr>
          <w:rFonts w:ascii="Bookman Old Style" w:hAnsi="Bookman Old Style" w:cs="Arial"/>
        </w:rPr>
        <w:tab/>
        <w:t>Identify/suggest case studies, initiatives for showcasing (centre as well as states)</w:t>
      </w:r>
    </w:p>
    <w:p w:rsidR="00BF2176" w:rsidRPr="00BC5ED4" w:rsidRDefault="005E7B30" w:rsidP="005E7B30">
      <w:pPr>
        <w:ind w:left="-567" w:right="-613"/>
        <w:jc w:val="both"/>
        <w:rPr>
          <w:rFonts w:ascii="Bookman Old Style" w:hAnsi="Bookman Old Style" w:cs="Arial"/>
        </w:rPr>
      </w:pPr>
      <w:r w:rsidRPr="00BC5ED4">
        <w:rPr>
          <w:rFonts w:ascii="Bookman Old Style" w:hAnsi="Bookman Old Style" w:cs="Arial"/>
        </w:rPr>
        <w:t>3.</w:t>
      </w:r>
      <w:r w:rsidRPr="00BC5ED4">
        <w:rPr>
          <w:rFonts w:ascii="Bookman Old Style" w:hAnsi="Bookman Old Style" w:cs="Arial"/>
        </w:rPr>
        <w:tab/>
      </w:r>
      <w:r w:rsidR="00BF2176" w:rsidRPr="00BC5ED4">
        <w:rPr>
          <w:rFonts w:ascii="Bookman Old Style" w:hAnsi="Bookman Old Style" w:cs="Arial"/>
        </w:rPr>
        <w:t xml:space="preserve">The </w:t>
      </w:r>
      <w:r w:rsidR="00144071" w:rsidRPr="00BC5ED4">
        <w:rPr>
          <w:rFonts w:ascii="Bookman Old Style" w:hAnsi="Bookman Old Style" w:cs="Arial"/>
        </w:rPr>
        <w:t xml:space="preserve">topics in the </w:t>
      </w:r>
      <w:r w:rsidR="00B2598E" w:rsidRPr="00BC5ED4">
        <w:rPr>
          <w:rFonts w:ascii="Bookman Old Style" w:hAnsi="Bookman Old Style" w:cs="Arial"/>
        </w:rPr>
        <w:t xml:space="preserve">Thematic Track on the </w:t>
      </w:r>
      <w:r w:rsidRPr="00BC5ED4">
        <w:rPr>
          <w:rFonts w:ascii="Bookman Old Style" w:hAnsi="Bookman Old Style" w:cs="Arial"/>
        </w:rPr>
        <w:t xml:space="preserve">Policy Research </w:t>
      </w:r>
      <w:proofErr w:type="gramStart"/>
      <w:r w:rsidRPr="00BC5ED4">
        <w:rPr>
          <w:rFonts w:ascii="Bookman Old Style" w:hAnsi="Bookman Old Style" w:cs="Arial"/>
        </w:rPr>
        <w:t>And</w:t>
      </w:r>
      <w:proofErr w:type="gramEnd"/>
      <w:r w:rsidRPr="00BC5ED4">
        <w:rPr>
          <w:rFonts w:ascii="Bookman Old Style" w:hAnsi="Bookman Old Style" w:cs="Arial"/>
        </w:rPr>
        <w:t xml:space="preserve"> Innovation</w:t>
      </w:r>
      <w:r w:rsidR="00B2598E" w:rsidRPr="00BC5ED4">
        <w:rPr>
          <w:rFonts w:ascii="Bookman Old Style" w:hAnsi="Bookman Old Style" w:cs="Arial"/>
        </w:rPr>
        <w:t xml:space="preserve"> includes the following topics</w:t>
      </w:r>
      <w:r w:rsidR="00BF2176" w:rsidRPr="00BC5ED4">
        <w:rPr>
          <w:rFonts w:ascii="Bookman Old Style" w:hAnsi="Bookman Old Style" w:cs="Arial"/>
        </w:rPr>
        <w:t>-</w:t>
      </w:r>
    </w:p>
    <w:p w:rsidR="00BF2176" w:rsidRPr="00BC5ED4" w:rsidRDefault="000F6777"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Conceptual and practical boundaries’ of the Digital Government field</w:t>
      </w:r>
    </w:p>
    <w:p w:rsidR="000F6777" w:rsidRPr="00BC5ED4" w:rsidRDefault="000F6777" w:rsidP="00E160C4">
      <w:pPr>
        <w:pStyle w:val="ListParagraph"/>
        <w:numPr>
          <w:ilvl w:val="0"/>
          <w:numId w:val="1"/>
        </w:numPr>
        <w:ind w:left="284" w:right="-613" w:firstLine="0"/>
        <w:jc w:val="both"/>
        <w:rPr>
          <w:rFonts w:ascii="Bookman Old Style" w:hAnsi="Bookman Old Style" w:cs="Arial"/>
        </w:rPr>
      </w:pPr>
      <w:proofErr w:type="spellStart"/>
      <w:r w:rsidRPr="00BC5ED4">
        <w:rPr>
          <w:rFonts w:ascii="Bookman Old Style" w:hAnsi="Bookman Old Style" w:cs="Arial"/>
        </w:rPr>
        <w:t>Cybersecurity</w:t>
      </w:r>
      <w:proofErr w:type="spellEnd"/>
      <w:r w:rsidRPr="00BC5ED4">
        <w:rPr>
          <w:rFonts w:ascii="Bookman Old Style" w:hAnsi="Bookman Old Style" w:cs="Arial"/>
        </w:rPr>
        <w:t xml:space="preserve"> assessment of critical information infrastructure</w:t>
      </w:r>
    </w:p>
    <w:p w:rsidR="000F6777"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Design approaches for Digital Government solutions</w:t>
      </w:r>
    </w:p>
    <w:p w:rsidR="00FA739B"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Digital Government and Knowledge Societies transition</w:t>
      </w:r>
    </w:p>
    <w:p w:rsidR="00FA739B"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Digital Government and Sustainable Development Goals</w:t>
      </w:r>
    </w:p>
    <w:p w:rsidR="00FA739B"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Digital Government at local, state and national levels</w:t>
      </w:r>
    </w:p>
    <w:p w:rsidR="00FA739B"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Digital Government education, knowledge and competencies</w:t>
      </w:r>
    </w:p>
    <w:p w:rsidR="00FA739B"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Digital Government in developing countries</w:t>
      </w:r>
    </w:p>
    <w:p w:rsidR="00221C70" w:rsidRPr="00BC5ED4" w:rsidRDefault="00221C70"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Digital Government innovation systems and management</w:t>
      </w:r>
    </w:p>
    <w:p w:rsidR="00FA739B"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Digital Government measurement systems and approaches</w:t>
      </w:r>
    </w:p>
    <w:p w:rsidR="00FA739B"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Digital Government research agenda and roadmaps</w:t>
      </w:r>
    </w:p>
    <w:p w:rsidR="00FA739B" w:rsidRPr="00BC5ED4" w:rsidRDefault="00FA739B" w:rsidP="00BC5ED4">
      <w:pPr>
        <w:pStyle w:val="ListParagraph"/>
        <w:numPr>
          <w:ilvl w:val="0"/>
          <w:numId w:val="1"/>
        </w:numPr>
        <w:ind w:left="709" w:right="-613" w:hanging="425"/>
        <w:jc w:val="both"/>
        <w:rPr>
          <w:rFonts w:ascii="Bookman Old Style" w:hAnsi="Bookman Old Style" w:cs="Arial"/>
        </w:rPr>
      </w:pPr>
      <w:r w:rsidRPr="00BC5ED4">
        <w:rPr>
          <w:rFonts w:ascii="Bookman Old Style" w:hAnsi="Bookman Old Style" w:cs="Arial"/>
        </w:rPr>
        <w:t xml:space="preserve">Digital Government research foundations – interdisciplinary approaches, methods </w:t>
      </w:r>
      <w:r w:rsidR="00BC5ED4">
        <w:rPr>
          <w:rFonts w:ascii="Bookman Old Style" w:hAnsi="Bookman Old Style" w:cs="Arial"/>
        </w:rPr>
        <w:t xml:space="preserve">   </w:t>
      </w:r>
      <w:r w:rsidRPr="00BC5ED4">
        <w:rPr>
          <w:rFonts w:ascii="Bookman Old Style" w:hAnsi="Bookman Old Style" w:cs="Arial"/>
        </w:rPr>
        <w:t>and frameworks, theories and standards</w:t>
      </w:r>
    </w:p>
    <w:p w:rsidR="00FA739B" w:rsidRPr="00BC5ED4" w:rsidRDefault="00FA739B"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 xml:space="preserve">Digital Government transformation and change management </w:t>
      </w:r>
    </w:p>
    <w:p w:rsidR="004F3B90" w:rsidRPr="00BC5ED4" w:rsidRDefault="004F3B90"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Knowledge Societies measurement systems and approaches</w:t>
      </w:r>
    </w:p>
    <w:p w:rsidR="004F3B90" w:rsidRPr="00BC5ED4" w:rsidRDefault="004F3B90"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Open data and open source policies and institutional mechanisms</w:t>
      </w:r>
    </w:p>
    <w:p w:rsidR="004F3B90" w:rsidRPr="00BC5ED4" w:rsidRDefault="004F3B90"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Open data impact on Government policymaking</w:t>
      </w:r>
    </w:p>
    <w:p w:rsidR="004F3B90" w:rsidRPr="00BC5ED4" w:rsidRDefault="004F3B90"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 xml:space="preserve">Policies and strategies for Digital Government </w:t>
      </w:r>
    </w:p>
    <w:p w:rsidR="004F3B90" w:rsidRPr="00BC5ED4" w:rsidRDefault="00070029"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Policies and strategies for e-Democracy</w:t>
      </w:r>
    </w:p>
    <w:p w:rsidR="00070029" w:rsidRPr="00BC5ED4" w:rsidRDefault="00070029"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Policies and strategies for e-Participation</w:t>
      </w:r>
    </w:p>
    <w:p w:rsidR="00070029" w:rsidRPr="00BC5ED4" w:rsidRDefault="00070029" w:rsidP="00E160C4">
      <w:pPr>
        <w:pStyle w:val="ListParagraph"/>
        <w:numPr>
          <w:ilvl w:val="0"/>
          <w:numId w:val="1"/>
        </w:numPr>
        <w:ind w:left="284" w:right="-613" w:firstLine="0"/>
        <w:jc w:val="both"/>
        <w:rPr>
          <w:rFonts w:ascii="Bookman Old Style" w:hAnsi="Bookman Old Style" w:cs="Arial"/>
        </w:rPr>
      </w:pPr>
      <w:r w:rsidRPr="00BC5ED4">
        <w:rPr>
          <w:rFonts w:ascii="Bookman Old Style" w:hAnsi="Bookman Old Style" w:cs="Arial"/>
        </w:rPr>
        <w:t>Public policy issues and Digital Government</w:t>
      </w:r>
    </w:p>
    <w:p w:rsidR="0084444B" w:rsidRPr="00BC5ED4" w:rsidRDefault="0084444B" w:rsidP="0084444B">
      <w:pPr>
        <w:pStyle w:val="ListParagraph"/>
        <w:ind w:left="284" w:right="-613"/>
        <w:jc w:val="both"/>
        <w:rPr>
          <w:rFonts w:ascii="Bookman Old Style" w:hAnsi="Bookman Old Style" w:cs="Arial"/>
        </w:rPr>
      </w:pPr>
    </w:p>
    <w:p w:rsidR="005830BF" w:rsidRPr="00E160C4" w:rsidRDefault="00153433" w:rsidP="00420152">
      <w:pPr>
        <w:pStyle w:val="ListParagraph"/>
        <w:ind w:left="-567" w:right="-613"/>
        <w:jc w:val="both"/>
        <w:rPr>
          <w:sz w:val="24"/>
          <w:szCs w:val="24"/>
        </w:rPr>
      </w:pPr>
      <w:r w:rsidRPr="00BC5ED4">
        <w:rPr>
          <w:rFonts w:ascii="Bookman Old Style" w:hAnsi="Bookman Old Style" w:cs="Arial"/>
        </w:rPr>
        <w:t>4.</w:t>
      </w:r>
      <w:r w:rsidRPr="00BC5ED4">
        <w:rPr>
          <w:rFonts w:ascii="Bookman Old Style" w:hAnsi="Bookman Old Style" w:cs="Arial"/>
        </w:rPr>
        <w:tab/>
      </w:r>
      <w:r w:rsidR="00E160C4" w:rsidRPr="00BC5ED4">
        <w:rPr>
          <w:rFonts w:ascii="Bookman Old Style" w:hAnsi="Bookman Old Style" w:cs="Arial"/>
        </w:rPr>
        <w:t xml:space="preserve">You are kindly requested to submit </w:t>
      </w:r>
      <w:r w:rsidR="0084444B" w:rsidRPr="00BC5ED4">
        <w:rPr>
          <w:rFonts w:ascii="Bookman Old Style" w:hAnsi="Bookman Old Style" w:cs="Arial"/>
        </w:rPr>
        <w:t>the papers</w:t>
      </w:r>
      <w:r w:rsidR="00E160C4" w:rsidRPr="00BC5ED4">
        <w:rPr>
          <w:rFonts w:ascii="Bookman Old Style" w:hAnsi="Bookman Old Style" w:cs="Arial"/>
        </w:rPr>
        <w:t xml:space="preserve"> </w:t>
      </w:r>
      <w:r w:rsidR="00BC5ED4" w:rsidRPr="00BC5ED4">
        <w:rPr>
          <w:rFonts w:ascii="Bookman Old Style" w:hAnsi="Bookman Old Style" w:cs="Arial"/>
        </w:rPr>
        <w:t xml:space="preserve">on </w:t>
      </w:r>
      <w:proofErr w:type="gramStart"/>
      <w:r w:rsidR="00BC5ED4" w:rsidRPr="00BC5ED4">
        <w:rPr>
          <w:rFonts w:ascii="Bookman Old Style" w:hAnsi="Bookman Old Style" w:cs="Arial"/>
        </w:rPr>
        <w:t xml:space="preserve">or </w:t>
      </w:r>
      <w:r w:rsidR="00E160C4" w:rsidRPr="00BC5ED4">
        <w:rPr>
          <w:rFonts w:ascii="Bookman Old Style" w:hAnsi="Bookman Old Style" w:cs="Arial"/>
        </w:rPr>
        <w:t xml:space="preserve"> before</w:t>
      </w:r>
      <w:proofErr w:type="gramEnd"/>
      <w:r w:rsidR="00E160C4" w:rsidRPr="00BC5ED4">
        <w:rPr>
          <w:rFonts w:ascii="Bookman Old Style" w:hAnsi="Bookman Old Style" w:cs="Arial"/>
        </w:rPr>
        <w:t xml:space="preserve"> 19</w:t>
      </w:r>
      <w:r w:rsidR="00E160C4" w:rsidRPr="00BC5ED4">
        <w:rPr>
          <w:rFonts w:ascii="Bookman Old Style" w:hAnsi="Bookman Old Style" w:cs="Arial"/>
          <w:vertAlign w:val="superscript"/>
        </w:rPr>
        <w:t>th</w:t>
      </w:r>
      <w:r w:rsidR="00E160C4" w:rsidRPr="00BC5ED4">
        <w:rPr>
          <w:rFonts w:ascii="Bookman Old Style" w:hAnsi="Bookman Old Style" w:cs="Arial"/>
        </w:rPr>
        <w:t xml:space="preserve"> September 2016. </w:t>
      </w:r>
    </w:p>
    <w:sectPr w:rsidR="005830BF" w:rsidRPr="00E160C4" w:rsidSect="00BC5ED4">
      <w:pgSz w:w="11906" w:h="16838"/>
      <w:pgMar w:top="1134"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A0ADA"/>
    <w:multiLevelType w:val="hybridMultilevel"/>
    <w:tmpl w:val="48CE920A"/>
    <w:lvl w:ilvl="0" w:tplc="1A689032">
      <w:start w:val="5"/>
      <w:numFmt w:val="bullet"/>
      <w:lvlText w:val="-"/>
      <w:lvlJc w:val="left"/>
      <w:pPr>
        <w:ind w:left="1069" w:hanging="360"/>
      </w:pPr>
      <w:rPr>
        <w:rFonts w:ascii="Calibri" w:eastAsiaTheme="minorHAnsi" w:hAnsi="Calibri" w:cs="Calibri" w:hint="default"/>
      </w:rPr>
    </w:lvl>
    <w:lvl w:ilvl="1" w:tplc="40090003">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D51C7"/>
    <w:rsid w:val="00070029"/>
    <w:rsid w:val="000B298B"/>
    <w:rsid w:val="000F6777"/>
    <w:rsid w:val="001357FE"/>
    <w:rsid w:val="00144071"/>
    <w:rsid w:val="00153433"/>
    <w:rsid w:val="00186D5A"/>
    <w:rsid w:val="001E42CE"/>
    <w:rsid w:val="00221C70"/>
    <w:rsid w:val="00420152"/>
    <w:rsid w:val="004F3B90"/>
    <w:rsid w:val="00565103"/>
    <w:rsid w:val="005830BF"/>
    <w:rsid w:val="005E7B30"/>
    <w:rsid w:val="006D28BE"/>
    <w:rsid w:val="006D51C7"/>
    <w:rsid w:val="0084444B"/>
    <w:rsid w:val="008744E8"/>
    <w:rsid w:val="009721AB"/>
    <w:rsid w:val="009B217F"/>
    <w:rsid w:val="00AA0E15"/>
    <w:rsid w:val="00AB2899"/>
    <w:rsid w:val="00AC628F"/>
    <w:rsid w:val="00B2598E"/>
    <w:rsid w:val="00BA01CE"/>
    <w:rsid w:val="00BC0A27"/>
    <w:rsid w:val="00BC5ED4"/>
    <w:rsid w:val="00BF2176"/>
    <w:rsid w:val="00CB2AAC"/>
    <w:rsid w:val="00CC147D"/>
    <w:rsid w:val="00D63C74"/>
    <w:rsid w:val="00D63F1B"/>
    <w:rsid w:val="00DB79ED"/>
    <w:rsid w:val="00E160C4"/>
    <w:rsid w:val="00ED3722"/>
    <w:rsid w:val="00FA739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A27"/>
    <w:rPr>
      <w:color w:val="0000FF" w:themeColor="hyperlink"/>
      <w:u w:val="single"/>
    </w:rPr>
  </w:style>
  <w:style w:type="paragraph" w:styleId="ListParagraph">
    <w:name w:val="List Paragraph"/>
    <w:basedOn w:val="Normal"/>
    <w:uiPriority w:val="34"/>
    <w:qFormat/>
    <w:rsid w:val="000F6777"/>
    <w:pPr>
      <w:ind w:left="720"/>
      <w:contextualSpacing/>
    </w:pPr>
  </w:style>
  <w:style w:type="character" w:styleId="FollowedHyperlink">
    <w:name w:val="FollowedHyperlink"/>
    <w:basedOn w:val="DefaultParagraphFont"/>
    <w:uiPriority w:val="99"/>
    <w:semiHidden/>
    <w:unhideWhenUsed/>
    <w:rsid w:val="00153433"/>
    <w:rPr>
      <w:color w:val="800080" w:themeColor="followedHyperlink"/>
      <w:u w:val="single"/>
    </w:rPr>
  </w:style>
  <w:style w:type="paragraph" w:customStyle="1" w:styleId="Default">
    <w:name w:val="Default"/>
    <w:rsid w:val="00153433"/>
    <w:pPr>
      <w:autoSpaceDE w:val="0"/>
      <w:autoSpaceDN w:val="0"/>
      <w:adjustRightInd w:val="0"/>
      <w:spacing w:after="0" w:line="240" w:lineRule="auto"/>
    </w:pPr>
    <w:rPr>
      <w:rFonts w:ascii="Cambria" w:hAnsi="Cambria" w:cs="Cambria"/>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eg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temp990</dc:creator>
  <cp:keywords/>
  <dc:description/>
  <cp:lastModifiedBy>dit990</cp:lastModifiedBy>
  <cp:revision>12</cp:revision>
  <cp:lastPrinted>2016-08-31T10:49:00Z</cp:lastPrinted>
  <dcterms:created xsi:type="dcterms:W3CDTF">2016-08-31T08:58:00Z</dcterms:created>
  <dcterms:modified xsi:type="dcterms:W3CDTF">2016-09-01T10:22:00Z</dcterms:modified>
</cp:coreProperties>
</file>